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960"/>
        <w:rPr>
          <w:rFonts w:ascii="黑体" w:hAnsi="黑体" w:eastAsia="黑体" w:cs="Times New Roman"/>
          <w:sz w:val="32"/>
          <w:szCs w:val="32"/>
        </w:rPr>
      </w:pPr>
      <w:r>
        <w:rPr>
          <w:rFonts w:hint="eastAsia" w:ascii="黑体" w:hAnsi="黑体" w:eastAsia="黑体" w:cs="Times New Roman"/>
          <w:sz w:val="32"/>
          <w:szCs w:val="32"/>
        </w:rPr>
        <w:t>附件2</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Hans"/>
        </w:rPr>
        <w:t>武汉市碳普惠方法学</w:t>
      </w:r>
      <w:r>
        <w:rPr>
          <w:rFonts w:hint="eastAsia" w:ascii="方正小标宋简体" w:hAnsi="Times New Roman" w:eastAsia="方正小标宋简体" w:cs="Times New Roman"/>
          <w:sz w:val="44"/>
          <w:szCs w:val="44"/>
        </w:rPr>
        <w:t>开发意向</w:t>
      </w:r>
      <w:r>
        <w:rPr>
          <w:rFonts w:hint="eastAsia" w:ascii="方正小标宋简体" w:hAnsi="Times New Roman" w:eastAsia="方正小标宋简体" w:cs="Times New Roman"/>
          <w:sz w:val="44"/>
          <w:szCs w:val="44"/>
          <w:lang w:eastAsia="zh-Hans"/>
        </w:rPr>
        <w:t>表</w:t>
      </w:r>
    </w:p>
    <w:p>
      <w:pPr>
        <w:adjustRightInd w:val="0"/>
        <w:snapToGrid w:val="0"/>
        <w:spacing w:line="560" w:lineRule="exact"/>
        <w:jc w:val="center"/>
        <w:rPr>
          <w:rFonts w:ascii="方正小标宋简体" w:hAnsi="Times New Roman" w:eastAsia="方正小标宋简体" w:cs="Times New Roman"/>
          <w:sz w:val="40"/>
          <w:szCs w:val="40"/>
        </w:rPr>
      </w:pP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254"/>
        <w:gridCol w:w="6"/>
        <w:gridCol w:w="2125"/>
        <w:gridCol w:w="67"/>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eastAsia="宋体"/>
                <w:b/>
                <w:bCs/>
                <w:color w:val="000000" w:themeColor="text1"/>
                <w:kern w:val="0"/>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姓名</w:t>
            </w:r>
            <w:r>
              <w:rPr>
                <w:rFonts w:ascii="仿宋_GB2312" w:hAnsi="仿宋_GB2312" w:eastAsia="仿宋_GB2312" w:cs="仿宋_GB2312"/>
                <w:color w:val="000000" w:themeColor="text1"/>
                <w:kern w:val="0"/>
                <w:sz w:val="24"/>
                <w14:textFill>
                  <w14:solidFill>
                    <w14:schemeClr w14:val="tx1"/>
                  </w14:solidFill>
                </w14:textFill>
              </w:rPr>
              <w:t>/机构名称</w:t>
            </w:r>
          </w:p>
        </w:tc>
        <w:tc>
          <w:tcPr>
            <w:tcW w:w="6650" w:type="dxa"/>
            <w:gridSpan w:val="5"/>
            <w:tcBorders>
              <w:top w:val="single" w:color="auto" w:sz="4" w:space="0"/>
              <w:left w:val="nil"/>
              <w:bottom w:val="single" w:color="auto" w:sz="4" w:space="0"/>
              <w:right w:val="single" w:color="auto" w:sz="4" w:space="0"/>
            </w:tcBorders>
            <w:vAlign w:val="center"/>
          </w:tcPr>
          <w:p>
            <w:pPr>
              <w:widowControl/>
              <w:autoSpaceDE w:val="0"/>
              <w:spacing w:line="400" w:lineRule="exact"/>
              <w:rPr>
                <w:rFonts w:ascii="宋体" w:hAnsi="宋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机构地址</w:t>
            </w:r>
          </w:p>
        </w:tc>
        <w:tc>
          <w:tcPr>
            <w:tcW w:w="6650" w:type="dxa"/>
            <w:gridSpan w:val="5"/>
            <w:tcBorders>
              <w:top w:val="single" w:color="auto" w:sz="4" w:space="0"/>
              <w:left w:val="nil"/>
              <w:bottom w:val="single" w:color="auto" w:sz="4" w:space="0"/>
              <w:right w:val="single" w:color="auto" w:sz="4" w:space="0"/>
            </w:tcBorders>
            <w:vAlign w:val="center"/>
          </w:tcPr>
          <w:p>
            <w:pPr>
              <w:widowControl/>
              <w:autoSpaceDE w:val="0"/>
              <w:spacing w:line="400" w:lineRule="exact"/>
              <w:rPr>
                <w:rFonts w:ascii="宋体" w:hAnsi="宋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联系电话</w:t>
            </w:r>
          </w:p>
        </w:tc>
        <w:tc>
          <w:tcPr>
            <w:tcW w:w="2254"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olor w:val="000000" w:themeColor="text1"/>
                <w:kern w:val="0"/>
                <w14:textFill>
                  <w14:solidFill>
                    <w14:schemeClr w14:val="tx1"/>
                  </w14:solidFill>
                </w14:textFill>
              </w:rPr>
            </w:pPr>
          </w:p>
        </w:tc>
        <w:tc>
          <w:tcPr>
            <w:tcW w:w="2131"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电子邮箱</w:t>
            </w:r>
          </w:p>
        </w:tc>
        <w:tc>
          <w:tcPr>
            <w:tcW w:w="2265" w:type="dxa"/>
            <w:gridSpan w:val="2"/>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联系地址</w:t>
            </w:r>
          </w:p>
        </w:tc>
        <w:tc>
          <w:tcPr>
            <w:tcW w:w="6650" w:type="dxa"/>
            <w:gridSpan w:val="5"/>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rPr>
                <w:rFonts w:ascii="宋体" w:hAnsi="宋体"/>
                <w:color w:val="000000" w:themeColor="text1"/>
                <w:kern w:val="0"/>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二、方法学开发意向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方法学名称</w:t>
            </w:r>
          </w:p>
        </w:tc>
        <w:tc>
          <w:tcPr>
            <w:tcW w:w="6650" w:type="dxa"/>
            <w:gridSpan w:val="5"/>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方法学领域</w:t>
            </w:r>
          </w:p>
        </w:tc>
        <w:tc>
          <w:tcPr>
            <w:tcW w:w="6650" w:type="dxa"/>
            <w:gridSpan w:val="5"/>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□能源；□建筑；□交通</w:t>
            </w:r>
            <w:r>
              <w:rPr>
                <w:rFonts w:hint="eastAsia" w:ascii="宋体" w:hAnsi="宋体"/>
                <w:bCs/>
                <w:color w:val="000000" w:themeColor="text1"/>
                <w:kern w:val="0"/>
                <w:sz w:val="24"/>
                <w:lang w:eastAsia="zh-Hans"/>
                <w14:textFill>
                  <w14:solidFill>
                    <w14:schemeClr w14:val="tx1"/>
                  </w14:solidFill>
                </w14:textFill>
              </w:rPr>
              <w:t>运输</w:t>
            </w:r>
            <w:r>
              <w:rPr>
                <w:rFonts w:hint="eastAsia" w:ascii="宋体" w:hAnsi="宋体"/>
                <w:bCs/>
                <w:color w:val="000000" w:themeColor="text1"/>
                <w:kern w:val="0"/>
                <w:sz w:val="24"/>
                <w14:textFill>
                  <w14:solidFill>
                    <w14:schemeClr w14:val="tx1"/>
                  </w14:solidFill>
                </w14:textFill>
              </w:rPr>
              <w:t>；□农林业；</w:t>
            </w:r>
          </w:p>
          <w:p>
            <w:pPr>
              <w:widowControl/>
              <w:spacing w:line="400" w:lineRule="exact"/>
              <w:rPr>
                <w:rFonts w:ascii="宋体" w:hAnsi="宋体"/>
                <w:bCs/>
                <w:color w:val="000000" w:themeColor="text1"/>
                <w:kern w:val="0"/>
                <w:lang w:eastAsia="zh-Hans"/>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□废弃物处理</w:t>
            </w:r>
            <w:r>
              <w:rPr>
                <w:rFonts w:hint="eastAsia" w:ascii="宋体" w:hAnsi="宋体"/>
                <w:bCs/>
                <w:color w:val="000000" w:themeColor="text1"/>
                <w:kern w:val="0"/>
                <w:sz w:val="24"/>
                <w:lang w:eastAsia="zh-Hans"/>
                <w14:textFill>
                  <w14:solidFill>
                    <w14:schemeClr w14:val="tx1"/>
                  </w14:solidFill>
                </w14:textFill>
              </w:rPr>
              <w:t>与处置</w:t>
            </w:r>
            <w:r>
              <w:rPr>
                <w:rFonts w:hint="eastAsia" w:ascii="宋体" w:hAnsi="宋体"/>
                <w:bCs/>
                <w:color w:val="000000" w:themeColor="text1"/>
                <w:kern w:val="0"/>
                <w:sz w:val="24"/>
                <w14:textFill>
                  <w14:solidFill>
                    <w14:schemeClr w14:val="tx1"/>
                  </w14:solidFill>
                </w14:textFill>
              </w:rPr>
              <w:t>；□</w:t>
            </w:r>
            <w:r>
              <w:rPr>
                <w:rFonts w:hint="eastAsia" w:ascii="宋体" w:hAnsi="宋体"/>
                <w:bCs/>
                <w:color w:val="000000" w:themeColor="text1"/>
                <w:kern w:val="0"/>
                <w:sz w:val="24"/>
                <w:lang w:eastAsia="zh-Hans"/>
                <w14:textFill>
                  <w14:solidFill>
                    <w14:schemeClr w14:val="tx1"/>
                  </w14:solidFill>
                </w14:textFill>
              </w:rPr>
              <w:t>创新节能技术应用</w:t>
            </w:r>
            <w:r>
              <w:rPr>
                <w:rFonts w:ascii="宋体" w:hAnsi="宋体"/>
                <w:bCs/>
                <w:color w:val="000000" w:themeColor="text1"/>
                <w:kern w:val="0"/>
                <w:sz w:val="24"/>
                <w:lang w:eastAsia="zh-Hans"/>
                <w14:textFill>
                  <w14:solidFill>
                    <w14:schemeClr w14:val="tx1"/>
                  </w14:solidFill>
                </w14:textFill>
              </w:rPr>
              <w:t>；</w:t>
            </w:r>
          </w:p>
          <w:p>
            <w:pPr>
              <w:widowControl/>
              <w:spacing w:line="400" w:lineRule="exact"/>
              <w:rPr>
                <w:rFonts w:ascii="宋体" w:hAnsi="宋体"/>
                <w:color w:val="000000" w:themeColor="text1"/>
                <w:kern w:val="0"/>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□其他</w:t>
            </w:r>
            <w:r>
              <w:rPr>
                <w:rFonts w:ascii="宋体" w:hAnsi="宋体"/>
                <w:bCs/>
                <w:color w:val="000000" w:themeColor="text1"/>
                <w:kern w:val="0"/>
                <w:sz w:val="24"/>
                <w14:textFill>
                  <w14:solidFill>
                    <w14:schemeClr w14:val="tx1"/>
                  </w14:solidFill>
                </w14:textFill>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参考依据</w:t>
            </w:r>
          </w:p>
        </w:tc>
        <w:tc>
          <w:tcPr>
            <w:tcW w:w="6650" w:type="dxa"/>
            <w:gridSpan w:val="5"/>
            <w:tcBorders>
              <w:top w:val="single" w:color="auto" w:sz="4" w:space="0"/>
              <w:left w:val="nil"/>
              <w:bottom w:val="single" w:color="auto" w:sz="4" w:space="0"/>
              <w:right w:val="single" w:color="auto" w:sz="4" w:space="0"/>
            </w:tcBorders>
            <w:vAlign w:val="center"/>
          </w:tcPr>
          <w:p>
            <w:pPr>
              <w:widowControl/>
              <w:autoSpaceDE w:val="0"/>
              <w:spacing w:line="400" w:lineRule="exact"/>
              <w:jc w:val="left"/>
              <w:rPr>
                <w:rFonts w:ascii="楷体_GB2312" w:hAnsi="楷体_GB2312" w:eastAsia="楷体_GB2312"/>
                <w:bCs/>
                <w:color w:val="000000" w:themeColor="text1"/>
                <w:kern w:val="0"/>
                <w14:textFill>
                  <w14:solidFill>
                    <w14:schemeClr w14:val="tx1"/>
                  </w14:solidFill>
                </w14:textFill>
              </w:rPr>
            </w:pPr>
            <w:r>
              <w:rPr>
                <w:rFonts w:hint="eastAsia" w:ascii="楷体_GB2312" w:hAnsi="楷体_GB2312" w:eastAsia="楷体_GB2312"/>
                <w:bCs/>
                <w:color w:val="000000" w:themeColor="text1"/>
                <w:kern w:val="0"/>
                <w:sz w:val="24"/>
                <w14:textFill>
                  <w14:solidFill>
                    <w14:schemeClr w14:val="tx1"/>
                  </w14:solidFill>
                </w14:textFill>
              </w:rPr>
              <w:t>（请列出可参考的方法学指南或标准的全称，如：深圳市共享单车碳普惠方法学。）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应用案例</w:t>
            </w:r>
          </w:p>
        </w:tc>
        <w:tc>
          <w:tcPr>
            <w:tcW w:w="6650" w:type="dxa"/>
            <w:gridSpan w:val="5"/>
            <w:tcBorders>
              <w:top w:val="single" w:color="auto" w:sz="4" w:space="0"/>
              <w:left w:val="nil"/>
              <w:bottom w:val="single" w:color="auto" w:sz="4" w:space="0"/>
              <w:right w:val="single" w:color="auto" w:sz="4" w:space="0"/>
            </w:tcBorders>
          </w:tcPr>
          <w:p>
            <w:pPr>
              <w:widowControl/>
              <w:autoSpaceDE w:val="0"/>
              <w:spacing w:line="400" w:lineRule="exact"/>
              <w:rPr>
                <w:rFonts w:ascii="楷体_GB2312" w:hAnsi="楷体_GB2312" w:eastAsia="楷体_GB2312"/>
                <w:bCs/>
                <w:color w:val="000000" w:themeColor="text1"/>
                <w:kern w:val="0"/>
                <w14:textFill>
                  <w14:solidFill>
                    <w14:schemeClr w14:val="tx1"/>
                  </w14:solidFill>
                </w14:textFill>
              </w:rPr>
            </w:pPr>
            <w:r>
              <w:rPr>
                <w:rFonts w:hint="eastAsia" w:ascii="楷体_GB2312" w:hAnsi="楷体_GB2312" w:eastAsia="楷体_GB2312"/>
                <w:bCs/>
                <w:color w:val="000000" w:themeColor="text1"/>
                <w:kern w:val="0"/>
                <w:sz w:val="24"/>
                <w14:textFill>
                  <w14:solidFill>
                    <w14:schemeClr w14:val="tx1"/>
                  </w14:solidFill>
                </w14:textFill>
              </w:rPr>
              <w:t>（如上述方法学已有应用案例，请填写案例项目的基本信息</w:t>
            </w:r>
            <w:r>
              <w:rPr>
                <w:rFonts w:hint="eastAsia" w:ascii="楷体_GB2312" w:hAnsi="楷体_GB2312" w:eastAsia="楷体_GB2312"/>
                <w:bCs/>
                <w:color w:val="000000" w:themeColor="text1"/>
                <w:kern w:val="0"/>
                <w:sz w:val="24"/>
                <w:lang w:eastAsia="zh-CN"/>
                <w14:textFill>
                  <w14:solidFill>
                    <w14:schemeClr w14:val="tx1"/>
                  </w14:solidFill>
                </w14:textFill>
              </w:rPr>
              <w:t>。</w:t>
            </w:r>
            <w:r>
              <w:rPr>
                <w:rFonts w:hint="eastAsia" w:ascii="楷体_GB2312" w:hAnsi="楷体_GB2312" w:eastAsia="楷体_GB2312"/>
                <w:bCs/>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rPr>
                <w:rFonts w:ascii="楷体_GB2312" w:hAnsi="楷体_GB2312" w:eastAsia="楷体_GB2312"/>
                <w:bCs/>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三、方法学概述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碳核算边界和范围</w:t>
            </w:r>
          </w:p>
        </w:tc>
        <w:tc>
          <w:tcPr>
            <w:tcW w:w="6650" w:type="dxa"/>
            <w:gridSpan w:val="5"/>
            <w:tcBorders>
              <w:top w:val="single" w:color="auto" w:sz="4" w:space="0"/>
              <w:left w:val="nil"/>
              <w:bottom w:val="single" w:color="auto" w:sz="4" w:space="0"/>
              <w:right w:val="single" w:color="auto" w:sz="4" w:space="0"/>
            </w:tcBorders>
          </w:tcPr>
          <w:p>
            <w:pPr>
              <w:widowControl/>
              <w:autoSpaceDE w:val="0"/>
              <w:spacing w:line="400" w:lineRule="exact"/>
              <w:rPr>
                <w:rFonts w:ascii="楷体_GB2312" w:hAnsi="楷体_GB2312" w:eastAsia="楷体_GB2312"/>
                <w:bCs/>
                <w:color w:val="000000" w:themeColor="text1"/>
                <w:kern w:val="0"/>
                <w14:textFill>
                  <w14:solidFill>
                    <w14:schemeClr w14:val="tx1"/>
                  </w14:solidFill>
                </w14:textFill>
              </w:rPr>
            </w:pPr>
            <w:r>
              <w:rPr>
                <w:rFonts w:hint="eastAsia" w:ascii="楷体_GB2312" w:hAnsi="楷体_GB2312" w:eastAsia="楷体_GB2312"/>
                <w:bCs/>
                <w:color w:val="000000" w:themeColor="text1"/>
                <w:kern w:val="0"/>
                <w:sz w:val="24"/>
                <w14:textFill>
                  <w14:solidFill>
                    <w14:schemeClr w14:val="tx1"/>
                  </w14:solidFill>
                </w14:textFill>
              </w:rPr>
              <w:t>（选填，可填写方法学下适用碳减排项目/个人碳减排行为核算边界的确定方法，并列出地理边界内的温室气体排放源和排放气体种类，以及核算范围。）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额外性</w:t>
            </w:r>
          </w:p>
        </w:tc>
        <w:tc>
          <w:tcPr>
            <w:tcW w:w="6650" w:type="dxa"/>
            <w:gridSpan w:val="5"/>
            <w:tcBorders>
              <w:top w:val="single" w:color="auto" w:sz="4" w:space="0"/>
              <w:left w:val="nil"/>
              <w:bottom w:val="single" w:color="auto" w:sz="4" w:space="0"/>
              <w:right w:val="single" w:color="auto" w:sz="4" w:space="0"/>
            </w:tcBorders>
          </w:tcPr>
          <w:p>
            <w:pPr>
              <w:widowControl/>
              <w:autoSpaceDE w:val="0"/>
              <w:spacing w:line="400" w:lineRule="exact"/>
              <w:jc w:val="center"/>
              <w:rPr>
                <w:rFonts w:ascii="楷体_GB2312" w:hAnsi="楷体_GB2312" w:eastAsia="楷体_GB2312"/>
                <w:bCs/>
                <w:color w:val="000000" w:themeColor="text1"/>
                <w:kern w:val="0"/>
                <w:sz w:val="24"/>
                <w14:textFill>
                  <w14:solidFill>
                    <w14:schemeClr w14:val="tx1"/>
                  </w14:solidFill>
                </w14:textFill>
              </w:rPr>
            </w:pPr>
            <w:r>
              <w:rPr>
                <w:rFonts w:hint="eastAsia" w:ascii="楷体_GB2312" w:hAnsi="楷体_GB2312" w:eastAsia="楷体_GB2312"/>
                <w:bCs/>
                <w:color w:val="000000" w:themeColor="text1"/>
                <w:kern w:val="0"/>
                <w:sz w:val="24"/>
                <w14:textFill>
                  <w14:solidFill>
                    <w14:schemeClr w14:val="tx1"/>
                  </w14:solidFill>
                </w14:textFill>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基准线情景</w:t>
            </w:r>
          </w:p>
        </w:tc>
        <w:tc>
          <w:tcPr>
            <w:tcW w:w="6650" w:type="dxa"/>
            <w:gridSpan w:val="5"/>
            <w:tcBorders>
              <w:top w:val="single" w:color="auto" w:sz="4" w:space="0"/>
              <w:left w:val="nil"/>
              <w:bottom w:val="single" w:color="auto" w:sz="4" w:space="0"/>
              <w:right w:val="single" w:color="auto" w:sz="4" w:space="0"/>
            </w:tcBorders>
          </w:tcPr>
          <w:p>
            <w:pPr>
              <w:widowControl/>
              <w:autoSpaceDE w:val="0"/>
              <w:spacing w:line="400" w:lineRule="exact"/>
              <w:jc w:val="center"/>
              <w:rPr>
                <w:rFonts w:ascii="楷体_GB2312" w:hAnsi="楷体_GB2312" w:eastAsia="楷体_GB2312"/>
                <w:bCs/>
                <w:color w:val="000000" w:themeColor="text1"/>
                <w:kern w:val="0"/>
                <w14:textFill>
                  <w14:solidFill>
                    <w14:schemeClr w14:val="tx1"/>
                  </w14:solidFill>
                </w14:textFill>
              </w:rPr>
            </w:pPr>
            <w:r>
              <w:rPr>
                <w:rFonts w:hint="eastAsia" w:ascii="楷体_GB2312" w:hAnsi="楷体_GB2312" w:eastAsia="楷体_GB2312"/>
                <w:bCs/>
                <w:color w:val="000000" w:themeColor="text1"/>
                <w:kern w:val="0"/>
                <w:sz w:val="24"/>
                <w14:textFill>
                  <w14:solidFill>
                    <w14:schemeClr w14:val="tx1"/>
                  </w14:solidFill>
                </w14:textFill>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监测方法</w:t>
            </w:r>
          </w:p>
        </w:tc>
        <w:tc>
          <w:tcPr>
            <w:tcW w:w="6650" w:type="dxa"/>
            <w:gridSpan w:val="5"/>
            <w:tcBorders>
              <w:top w:val="single" w:color="auto" w:sz="4" w:space="0"/>
              <w:left w:val="nil"/>
              <w:bottom w:val="single" w:color="auto" w:sz="4" w:space="0"/>
              <w:right w:val="single" w:color="auto" w:sz="4" w:space="0"/>
            </w:tcBorders>
          </w:tcPr>
          <w:p>
            <w:pPr>
              <w:autoSpaceDE w:val="0"/>
              <w:spacing w:line="400" w:lineRule="exact"/>
              <w:jc w:val="center"/>
              <w:rPr>
                <w:rFonts w:ascii="宋体" w:hAnsi="宋体"/>
                <w:color w:val="000000" w:themeColor="text1"/>
                <w:kern w:val="0"/>
                <w14:textFill>
                  <w14:solidFill>
                    <w14:schemeClr w14:val="tx1"/>
                  </w14:solidFill>
                </w14:textFill>
              </w:rPr>
            </w:pPr>
            <w:r>
              <w:rPr>
                <w:rFonts w:hint="eastAsia" w:ascii="楷体_GB2312" w:hAnsi="楷体_GB2312" w:eastAsia="楷体_GB2312"/>
                <w:bCs/>
                <w:color w:val="000000" w:themeColor="text1"/>
                <w:kern w:val="0"/>
                <w:sz w:val="24"/>
                <w14:textFill>
                  <w14:solidFill>
                    <w14:schemeClr w14:val="tx1"/>
                  </w14:solidFill>
                </w14:textFill>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减排或增汇原理</w:t>
            </w:r>
          </w:p>
        </w:tc>
        <w:tc>
          <w:tcPr>
            <w:tcW w:w="6650" w:type="dxa"/>
            <w:gridSpan w:val="5"/>
            <w:tcBorders>
              <w:top w:val="single" w:color="auto" w:sz="4" w:space="0"/>
              <w:left w:val="nil"/>
              <w:bottom w:val="single" w:color="auto" w:sz="4" w:space="0"/>
              <w:right w:val="single" w:color="auto" w:sz="4" w:space="0"/>
            </w:tcBorders>
            <w:vAlign w:val="center"/>
          </w:tcPr>
          <w:p>
            <w:pPr>
              <w:widowControl/>
              <w:autoSpaceDE w:val="0"/>
              <w:spacing w:line="400" w:lineRule="exact"/>
              <w:jc w:val="center"/>
              <w:rPr>
                <w:rFonts w:ascii="宋体" w:hAnsi="宋体"/>
                <w:color w:val="000000" w:themeColor="text1"/>
                <w:kern w:val="0"/>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□减碳   □固碳   □负碳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预估减排或增汇量</w:t>
            </w:r>
          </w:p>
        </w:tc>
        <w:tc>
          <w:tcPr>
            <w:tcW w:w="2260" w:type="dxa"/>
            <w:gridSpan w:val="2"/>
            <w:tcBorders>
              <w:top w:val="single" w:color="auto" w:sz="4" w:space="0"/>
              <w:left w:val="nil"/>
              <w:bottom w:val="single" w:color="auto" w:sz="4" w:space="0"/>
              <w:right w:val="single" w:color="auto" w:sz="4" w:space="0"/>
            </w:tcBorders>
            <w:vAlign w:val="center"/>
          </w:tcPr>
          <w:p>
            <w:pPr>
              <w:widowControl/>
              <w:autoSpaceDE w:val="0"/>
              <w:spacing w:line="400" w:lineRule="exact"/>
              <w:rPr>
                <w:rFonts w:ascii="宋体" w:hAnsi="宋体"/>
                <w:bCs/>
                <w:color w:val="000000" w:themeColor="text1"/>
                <w:kern w:val="0"/>
                <w14:textFill>
                  <w14:solidFill>
                    <w14:schemeClr w14:val="tx1"/>
                  </w14:solidFill>
                </w14:textFill>
              </w:rPr>
            </w:pPr>
          </w:p>
        </w:tc>
        <w:tc>
          <w:tcPr>
            <w:tcW w:w="2192" w:type="dxa"/>
            <w:gridSpan w:val="2"/>
            <w:tcBorders>
              <w:top w:val="single" w:color="auto" w:sz="4" w:space="0"/>
              <w:left w:val="nil"/>
              <w:bottom w:val="single" w:color="auto" w:sz="4" w:space="0"/>
              <w:right w:val="single" w:color="auto" w:sz="4" w:space="0"/>
            </w:tcBorders>
            <w:vAlign w:val="center"/>
          </w:tcPr>
          <w:p>
            <w:pPr>
              <w:widowControl/>
              <w:autoSpaceDE w:val="0"/>
              <w:spacing w:line="400" w:lineRule="exac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预计减排或增汇期</w:t>
            </w:r>
          </w:p>
        </w:tc>
        <w:tc>
          <w:tcPr>
            <w:tcW w:w="2198" w:type="dxa"/>
            <w:tcBorders>
              <w:top w:val="single" w:color="auto" w:sz="4" w:space="0"/>
              <w:left w:val="nil"/>
              <w:bottom w:val="single" w:color="auto" w:sz="4" w:space="0"/>
              <w:right w:val="single" w:color="auto" w:sz="4" w:space="0"/>
            </w:tcBorders>
            <w:vAlign w:val="center"/>
          </w:tcPr>
          <w:p>
            <w:pPr>
              <w:widowControl/>
              <w:autoSpaceDE w:val="0"/>
              <w:spacing w:line="400" w:lineRule="exact"/>
              <w:rPr>
                <w:rFonts w:ascii="宋体" w:hAnsi="宋体"/>
                <w:bCs/>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lang w:eastAsia="zh-Hans"/>
                <w14:textFill>
                  <w14:solidFill>
                    <w14:schemeClr w14:val="tx1"/>
                  </w14:solidFill>
                </w14:textFill>
              </w:rPr>
            </w:pPr>
            <w:r>
              <w:rPr>
                <w:rFonts w:hint="eastAsia" w:ascii="仿宋_GB2312" w:hAnsi="仿宋_GB2312" w:eastAsia="仿宋_GB2312" w:cs="仿宋_GB2312"/>
                <w:color w:val="000000" w:themeColor="text1"/>
                <w:kern w:val="0"/>
                <w:sz w:val="24"/>
                <w:lang w:eastAsia="zh-Hans"/>
                <w14:textFill>
                  <w14:solidFill>
                    <w14:schemeClr w14:val="tx1"/>
                  </w14:solidFill>
                </w14:textFill>
              </w:rPr>
              <w:t>减排量测算过程概述</w:t>
            </w:r>
          </w:p>
        </w:tc>
        <w:tc>
          <w:tcPr>
            <w:tcW w:w="6650" w:type="dxa"/>
            <w:gridSpan w:val="5"/>
            <w:tcBorders>
              <w:top w:val="single" w:color="auto" w:sz="4" w:space="0"/>
              <w:left w:val="nil"/>
              <w:bottom w:val="single" w:color="auto" w:sz="4" w:space="0"/>
              <w:right w:val="single" w:color="auto" w:sz="4" w:space="0"/>
            </w:tcBorders>
            <w:vAlign w:val="center"/>
          </w:tcPr>
          <w:p>
            <w:pPr>
              <w:widowControl/>
              <w:autoSpaceDE w:val="0"/>
              <w:spacing w:line="400" w:lineRule="exact"/>
              <w:rPr>
                <w:rFonts w:ascii="宋体" w:hAnsi="宋体"/>
                <w:bCs/>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rPr>
                <w:rFonts w:ascii="宋体" w:hAnsi="宋体"/>
                <w:bCs/>
                <w:color w:val="000000" w:themeColor="text1"/>
                <w:kern w:val="0"/>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四、项目概况（项目业主填写）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碳排放管理情况</w:t>
            </w:r>
          </w:p>
        </w:tc>
        <w:tc>
          <w:tcPr>
            <w:tcW w:w="6650" w:type="dxa"/>
            <w:gridSpan w:val="5"/>
            <w:tcBorders>
              <w:top w:val="single" w:color="auto" w:sz="4" w:space="0"/>
              <w:left w:val="nil"/>
              <w:bottom w:val="single" w:color="auto" w:sz="4" w:space="0"/>
              <w:right w:val="single" w:color="auto" w:sz="4" w:space="0"/>
            </w:tcBorders>
          </w:tcPr>
          <w:p>
            <w:pPr>
              <w:widowControl/>
              <w:autoSpaceDE w:val="0"/>
              <w:spacing w:line="400" w:lineRule="exact"/>
              <w:rPr>
                <w:rFonts w:ascii="宋体" w:hAnsi="宋体"/>
                <w:bCs/>
                <w:color w:val="000000" w:themeColor="text1"/>
                <w:kern w:val="0"/>
                <w14:textFill>
                  <w14:solidFill>
                    <w14:schemeClr w14:val="tx1"/>
                  </w14:solidFill>
                </w14:textFill>
              </w:rPr>
            </w:pPr>
            <w:r>
              <w:rPr>
                <w:rFonts w:hint="eastAsia" w:ascii="楷体_GB2312" w:hAnsi="楷体_GB2312" w:eastAsia="楷体_GB2312"/>
                <w:bCs/>
                <w:color w:val="000000" w:themeColor="text1"/>
                <w:kern w:val="0"/>
                <w:sz w:val="24"/>
                <w14:textFill>
                  <w14:solidFill>
                    <w14:schemeClr w14:val="tx1"/>
                  </w14:solidFill>
                </w14:textFill>
              </w:rPr>
              <w:t>（如：建立碳排放管理制度或能源管理体系，设立专门碳排放管理团队，定期对碳排放计量设备进行校验，以及对有关人员进行碳排放能力建设等。）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碳排放信息披露情况</w:t>
            </w:r>
          </w:p>
        </w:tc>
        <w:tc>
          <w:tcPr>
            <w:tcW w:w="6650" w:type="dxa"/>
            <w:gridSpan w:val="5"/>
            <w:tcBorders>
              <w:top w:val="single" w:color="auto" w:sz="4" w:space="0"/>
              <w:left w:val="nil"/>
              <w:bottom w:val="single" w:color="auto" w:sz="4" w:space="0"/>
              <w:right w:val="single" w:color="auto" w:sz="4" w:space="0"/>
            </w:tcBorders>
          </w:tcPr>
          <w:p>
            <w:pPr>
              <w:widowControl/>
              <w:autoSpaceDE w:val="0"/>
              <w:spacing w:line="400" w:lineRule="exact"/>
              <w:rPr>
                <w:rFonts w:ascii="宋体" w:hAnsi="宋体"/>
                <w:bCs/>
                <w:color w:val="000000" w:themeColor="text1"/>
                <w:kern w:val="0"/>
                <w14:textFill>
                  <w14:solidFill>
                    <w14:schemeClr w14:val="tx1"/>
                  </w14:solidFill>
                </w14:textFill>
              </w:rPr>
            </w:pPr>
            <w:r>
              <w:rPr>
                <w:rFonts w:hint="eastAsia" w:ascii="楷体_GB2312" w:hAnsi="楷体_GB2312" w:eastAsia="楷体_GB2312"/>
                <w:bCs/>
                <w:color w:val="000000" w:themeColor="text1"/>
                <w:kern w:val="0"/>
                <w:sz w:val="24"/>
                <w14:textFill>
                  <w14:solidFill>
                    <w14:schemeClr w14:val="tx1"/>
                  </w14:solidFill>
                </w14:textFill>
              </w:rPr>
              <w:t>（碳排放披露信息，请填写披露时间和方式，具体披露信息可作为附件加入申请材料中。）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项目内部收益率</w:t>
            </w:r>
          </w:p>
        </w:tc>
        <w:tc>
          <w:tcPr>
            <w:tcW w:w="2260" w:type="dxa"/>
            <w:gridSpan w:val="2"/>
            <w:tcBorders>
              <w:top w:val="single" w:color="auto" w:sz="4" w:space="0"/>
              <w:left w:val="nil"/>
              <w:bottom w:val="single" w:color="auto" w:sz="4" w:space="0"/>
              <w:right w:val="single" w:color="auto" w:sz="4" w:space="0"/>
            </w:tcBorders>
            <w:vAlign w:val="center"/>
          </w:tcPr>
          <w:p>
            <w:pPr>
              <w:widowControl/>
              <w:autoSpaceDE w:val="0"/>
              <w:spacing w:line="400" w:lineRule="exact"/>
              <w:rPr>
                <w:rFonts w:ascii="宋体" w:hAnsi="宋体"/>
                <w:bCs/>
                <w:color w:val="000000" w:themeColor="text1"/>
                <w:kern w:val="0"/>
                <w14:textFill>
                  <w14:solidFill>
                    <w14:schemeClr w14:val="tx1"/>
                  </w14:solidFill>
                </w14:textFill>
              </w:rPr>
            </w:pPr>
          </w:p>
        </w:tc>
        <w:tc>
          <w:tcPr>
            <w:tcW w:w="2192" w:type="dxa"/>
            <w:gridSpan w:val="2"/>
            <w:tcBorders>
              <w:top w:val="single" w:color="auto" w:sz="4" w:space="0"/>
              <w:left w:val="nil"/>
              <w:bottom w:val="single" w:color="auto" w:sz="4" w:space="0"/>
              <w:right w:val="single" w:color="auto" w:sz="4" w:space="0"/>
            </w:tcBorders>
            <w:vAlign w:val="center"/>
          </w:tcPr>
          <w:p>
            <w:pPr>
              <w:widowControl/>
              <w:autoSpaceDE w:val="0"/>
              <w:spacing w:line="400" w:lineRule="exact"/>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项目投资回收期</w:t>
            </w:r>
          </w:p>
        </w:tc>
        <w:tc>
          <w:tcPr>
            <w:tcW w:w="2198" w:type="dxa"/>
            <w:tcBorders>
              <w:top w:val="single" w:color="auto" w:sz="4" w:space="0"/>
              <w:left w:val="nil"/>
              <w:bottom w:val="single" w:color="auto" w:sz="4" w:space="0"/>
              <w:right w:val="single" w:color="auto" w:sz="4" w:space="0"/>
            </w:tcBorders>
            <w:vAlign w:val="center"/>
          </w:tcPr>
          <w:p>
            <w:pPr>
              <w:widowControl/>
              <w:autoSpaceDE w:val="0"/>
              <w:spacing w:line="400" w:lineRule="exact"/>
              <w:rPr>
                <w:rFonts w:ascii="宋体" w:hAnsi="宋体"/>
                <w:bCs/>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政策利好</w:t>
            </w:r>
          </w:p>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与政策协同情况</w:t>
            </w:r>
          </w:p>
        </w:tc>
        <w:tc>
          <w:tcPr>
            <w:tcW w:w="6650" w:type="dxa"/>
            <w:gridSpan w:val="5"/>
            <w:tcBorders>
              <w:top w:val="single" w:color="auto" w:sz="4" w:space="0"/>
              <w:left w:val="nil"/>
              <w:bottom w:val="single" w:color="auto" w:sz="4" w:space="0"/>
              <w:right w:val="single" w:color="auto" w:sz="4" w:space="0"/>
            </w:tcBorders>
          </w:tcPr>
          <w:p>
            <w:pPr>
              <w:widowControl/>
              <w:autoSpaceDE w:val="0"/>
              <w:spacing w:line="400" w:lineRule="exact"/>
              <w:rPr>
                <w:rFonts w:ascii="楷体_GB2312" w:hAnsi="楷体_GB2312" w:eastAsia="楷体_GB2312"/>
                <w:bCs/>
                <w:color w:val="000000" w:themeColor="text1"/>
                <w:kern w:val="0"/>
                <w14:textFill>
                  <w14:solidFill>
                    <w14:schemeClr w14:val="tx1"/>
                  </w14:solidFill>
                </w14:textFill>
              </w:rPr>
            </w:pPr>
            <w:r>
              <w:rPr>
                <w:rFonts w:hint="eastAsia" w:ascii="楷体_GB2312" w:hAnsi="楷体_GB2312" w:eastAsia="楷体_GB2312"/>
                <w:bCs/>
                <w:color w:val="000000" w:themeColor="text1"/>
                <w:kern w:val="0"/>
                <w:sz w:val="24"/>
                <w14:textFill>
                  <w14:solidFill>
                    <w14:schemeClr w14:val="tx1"/>
                  </w14:solidFill>
                </w14:textFill>
              </w:rPr>
              <w:t>（请列出与建议碳减排项目方法学有关的利好政策，并描述是否实施其他项目，促进不同政策协调目标实现</w:t>
            </w:r>
            <w:r>
              <w:rPr>
                <w:rFonts w:hint="eastAsia" w:ascii="楷体_GB2312" w:hAnsi="楷体_GB2312" w:eastAsia="楷体_GB2312"/>
                <w:bCs/>
                <w:color w:val="000000" w:themeColor="text1"/>
                <w:kern w:val="0"/>
                <w:sz w:val="24"/>
                <w:lang w:eastAsia="zh-CN"/>
                <w14:textFill>
                  <w14:solidFill>
                    <w14:schemeClr w14:val="tx1"/>
                  </w14:solidFill>
                </w14:textFill>
              </w:rPr>
              <w:t>。</w:t>
            </w:r>
            <w:r>
              <w:rPr>
                <w:rFonts w:hint="eastAsia" w:ascii="楷体_GB2312" w:hAnsi="楷体_GB2312" w:eastAsia="楷体_GB2312"/>
                <w:bCs/>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社会责任情况</w:t>
            </w:r>
          </w:p>
        </w:tc>
        <w:tc>
          <w:tcPr>
            <w:tcW w:w="6650" w:type="dxa"/>
            <w:gridSpan w:val="5"/>
            <w:tcBorders>
              <w:top w:val="single" w:color="auto" w:sz="4" w:space="0"/>
              <w:left w:val="nil"/>
              <w:bottom w:val="single" w:color="auto" w:sz="4" w:space="0"/>
              <w:right w:val="single" w:color="auto" w:sz="4" w:space="0"/>
            </w:tcBorders>
          </w:tcPr>
          <w:p>
            <w:pPr>
              <w:widowControl/>
              <w:autoSpaceDE w:val="0"/>
              <w:spacing w:line="400" w:lineRule="exact"/>
              <w:rPr>
                <w:rFonts w:ascii="宋体" w:hAnsi="宋体"/>
                <w:bCs/>
                <w:color w:val="000000" w:themeColor="text1"/>
                <w:kern w:val="0"/>
                <w14:textFill>
                  <w14:solidFill>
                    <w14:schemeClr w14:val="tx1"/>
                  </w14:solidFill>
                </w14:textFill>
              </w:rPr>
            </w:pPr>
            <w:r>
              <w:rPr>
                <w:rFonts w:hint="eastAsia" w:ascii="楷体_GB2312" w:hAnsi="楷体_GB2312" w:eastAsia="楷体_GB2312"/>
                <w:bCs/>
                <w:color w:val="000000" w:themeColor="text1"/>
                <w:kern w:val="0"/>
                <w:sz w:val="24"/>
                <w14:textFill>
                  <w14:solidFill>
                    <w14:schemeClr w14:val="tx1"/>
                  </w14:solidFill>
                </w14:textFill>
              </w:rPr>
              <w:t>（请从是否在碳减排项目实施前征求当地利益相关方意见、针对员工、用户（顾客）、上下游合作伙伴或社会公众开展绿色志愿者服务活动、节能减排培训、绿色低碳生活宣传等公众倡导和宣传教育活动等角度描述申报机构履行社会责任的情况。若有企业社会责任报告或可持续发展报告等，可作为附件加入申请材料中</w:t>
            </w:r>
            <w:r>
              <w:rPr>
                <w:rFonts w:hint="eastAsia" w:ascii="楷体_GB2312" w:hAnsi="楷体_GB2312" w:eastAsia="楷体_GB2312"/>
                <w:bCs/>
                <w:color w:val="000000" w:themeColor="text1"/>
                <w:kern w:val="0"/>
                <w:sz w:val="24"/>
                <w:lang w:eastAsia="zh-CN"/>
                <w14:textFill>
                  <w14:solidFill>
                    <w14:schemeClr w14:val="tx1"/>
                  </w14:solidFill>
                </w14:textFill>
              </w:rPr>
              <w:t>。</w:t>
            </w:r>
            <w:r>
              <w:rPr>
                <w:rFonts w:hint="eastAsia" w:ascii="楷体_GB2312" w:hAnsi="楷体_GB2312" w:eastAsia="楷体_GB2312"/>
                <w:bCs/>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color w:val="000000" w:themeColor="text1"/>
                <w:kern w:val="0"/>
                <w:sz w:val="24"/>
                <w14:textFill>
                  <w14:solidFill>
                    <w14:schemeClr w14:val="tx1"/>
                  </w14:solidFill>
                </w14:textFill>
              </w:rPr>
              <w:t>收益返还机制</w:t>
            </w:r>
          </w:p>
        </w:tc>
        <w:tc>
          <w:tcPr>
            <w:tcW w:w="6650" w:type="dxa"/>
            <w:gridSpan w:val="5"/>
            <w:tcBorders>
              <w:top w:val="single" w:color="auto" w:sz="4" w:space="0"/>
              <w:left w:val="nil"/>
              <w:bottom w:val="single" w:color="auto" w:sz="4" w:space="0"/>
              <w:right w:val="single" w:color="auto" w:sz="4" w:space="0"/>
            </w:tcBorders>
          </w:tcPr>
          <w:p>
            <w:pPr>
              <w:snapToGrid w:val="0"/>
              <w:spacing w:line="400" w:lineRule="exact"/>
              <w:rPr>
                <w:rFonts w:ascii="楷体_GB2312" w:hAnsi="楷体_GB2312" w:eastAsia="楷体_GB2312" w:cs="Times New Roman"/>
                <w:bCs/>
                <w:color w:val="000000"/>
                <w:kern w:val="0"/>
              </w:rPr>
            </w:pPr>
            <w:r>
              <w:rPr>
                <w:rFonts w:hint="eastAsia" w:ascii="楷体_GB2312" w:hAnsi="楷体_GB2312" w:eastAsia="楷体_GB2312" w:cs="Times New Roman"/>
                <w:bCs/>
                <w:color w:val="000000"/>
                <w:kern w:val="0"/>
                <w:sz w:val="24"/>
              </w:rPr>
              <w:t>（如申报方与行为产生方为同一方，则无须说明收益返还机制；</w:t>
            </w:r>
            <w:r>
              <w:rPr>
                <w:rFonts w:hint="eastAsia" w:ascii="楷体_GB2312" w:hAnsi="楷体_GB2312" w:eastAsia="楷体_GB2312" w:cs="Times New Roman"/>
                <w:bCs/>
                <w:color w:val="000000"/>
                <w:kern w:val="0"/>
                <w:sz w:val="24"/>
                <w:lang w:eastAsia="zh-Hans"/>
              </w:rPr>
              <w:t>若为不同方</w:t>
            </w:r>
            <w:r>
              <w:rPr>
                <w:rFonts w:ascii="楷体_GB2312" w:hAnsi="楷体_GB2312" w:eastAsia="楷体_GB2312" w:cs="Times New Roman"/>
                <w:bCs/>
                <w:color w:val="000000"/>
                <w:kern w:val="0"/>
                <w:sz w:val="24"/>
                <w:lang w:eastAsia="zh-Hans"/>
              </w:rPr>
              <w:t>，</w:t>
            </w:r>
            <w:r>
              <w:rPr>
                <w:rFonts w:hint="eastAsia" w:ascii="楷体_GB2312" w:hAnsi="楷体_GB2312" w:eastAsia="楷体_GB2312" w:cs="Times New Roman"/>
                <w:bCs/>
                <w:color w:val="000000"/>
                <w:kern w:val="0"/>
                <w:sz w:val="24"/>
                <w:lang w:eastAsia="zh-Hans"/>
              </w:rPr>
              <w:t>则需要说明减排收益返还机制</w:t>
            </w:r>
            <w:r>
              <w:rPr>
                <w:rFonts w:hint="eastAsia" w:ascii="楷体_GB2312" w:hAnsi="楷体_GB2312" w:eastAsia="楷体_GB2312" w:cs="Times New Roman"/>
                <w:bCs/>
                <w:color w:val="000000"/>
                <w:kern w:val="0"/>
                <w:sz w:val="24"/>
                <w:lang w:eastAsia="zh-CN"/>
              </w:rPr>
              <w:t>。</w:t>
            </w:r>
            <w:r>
              <w:rPr>
                <w:rFonts w:hint="eastAsia" w:ascii="楷体_GB2312" w:hAnsi="楷体_GB2312" w:eastAsia="楷体_GB2312" w:cs="Times New Roman"/>
                <w:b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其他</w:t>
            </w:r>
          </w:p>
        </w:tc>
        <w:tc>
          <w:tcPr>
            <w:tcW w:w="6650" w:type="dxa"/>
            <w:gridSpan w:val="5"/>
            <w:tcBorders>
              <w:top w:val="single" w:color="auto" w:sz="4" w:space="0"/>
              <w:left w:val="nil"/>
              <w:bottom w:val="single" w:color="auto" w:sz="4" w:space="0"/>
              <w:right w:val="single" w:color="auto" w:sz="4" w:space="0"/>
            </w:tcBorders>
          </w:tcPr>
          <w:p>
            <w:pPr>
              <w:snapToGrid w:val="0"/>
              <w:spacing w:line="400" w:lineRule="exact"/>
              <w:jc w:val="left"/>
              <w:rPr>
                <w:rFonts w:ascii="楷体_GB2312" w:hAnsi="楷体_GB2312" w:eastAsia="楷体_GB2312" w:cs="Times New Roman"/>
                <w:bCs/>
                <w:color w:val="000000"/>
                <w:kern w:val="0"/>
                <w:sz w:val="24"/>
              </w:rPr>
            </w:pPr>
            <w:r>
              <w:rPr>
                <w:rFonts w:hint="eastAsia" w:ascii="楷体_GB2312" w:hAnsi="楷体_GB2312" w:eastAsia="楷体_GB2312" w:cs="Times New Roman"/>
                <w:bCs/>
                <w:color w:val="000000"/>
                <w:kern w:val="0"/>
                <w:sz w:val="24"/>
              </w:rPr>
              <w:t>（可补充说明上述范围以外其他有关内容</w:t>
            </w:r>
            <w:r>
              <w:rPr>
                <w:rFonts w:hint="eastAsia" w:ascii="楷体_GB2312" w:hAnsi="楷体_GB2312" w:eastAsia="楷体_GB2312" w:cs="Times New Roman"/>
                <w:bCs/>
                <w:color w:val="000000"/>
                <w:kern w:val="0"/>
                <w:sz w:val="24"/>
                <w:lang w:eastAsia="zh-CN"/>
              </w:rPr>
              <w:t>。</w:t>
            </w:r>
            <w:r>
              <w:rPr>
                <w:rFonts w:hint="eastAsia" w:ascii="楷体_GB2312" w:hAnsi="楷体_GB2312" w:eastAsia="楷体_GB2312" w:cs="Times New Roman"/>
                <w:bCs/>
                <w:color w:val="000000"/>
                <w:kern w:val="0"/>
                <w:sz w:val="24"/>
              </w:rPr>
              <w:t>）</w:t>
            </w:r>
          </w:p>
        </w:tc>
      </w:tr>
    </w:tbl>
    <w:p>
      <w:pPr>
        <w:adjustRightInd w:val="0"/>
        <w:snapToGrid w:val="0"/>
        <w:spacing w:line="560" w:lineRule="exact"/>
        <w:jc w:val="center"/>
        <w:rPr>
          <w:rFonts w:ascii="方正小标宋简体" w:hAnsi="Times New Roman" w:eastAsia="方正小标宋简体" w:cs="Times New Roman"/>
          <w:sz w:val="40"/>
          <w:szCs w:val="40"/>
        </w:rPr>
      </w:pPr>
    </w:p>
    <w:p>
      <w:bookmarkStart w:id="0" w:name="_GoBack"/>
      <w:bookmarkEnd w:id="0"/>
    </w:p>
    <w:sectPr>
      <w:pgSz w:w="11906" w:h="16838"/>
      <w:pgMar w:top="2098" w:right="1531" w:bottom="198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000000"/>
    <w:rsid w:val="14AE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2023-07-12T01:45:06Z</dcterms:created>
  <dc:creator>huang</dc:creator>
  <cp:lastModifiedBy>被子天天晒太阳</cp:lastModifiedBy>
  <dcterms:modified xsi:type="dcterms:W3CDTF">2023-07-12T01:45:21Z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A4B220CD9871412093B1ACE0F6343F4B_12</vt:lpwstr>
  </property>
</Properties>
</file>